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3C31" w14:textId="5B61B611" w:rsidR="000D4858" w:rsidRDefault="004A07D1">
      <w:pPr>
        <w:rPr>
          <w:sz w:val="21"/>
          <w:szCs w:val="21"/>
          <w:lang w:val="en-US"/>
        </w:rPr>
      </w:pPr>
      <w:r w:rsidRPr="004A07D1">
        <w:rPr>
          <w:b/>
          <w:bCs/>
          <w:sz w:val="21"/>
          <w:szCs w:val="21"/>
          <w:lang w:val="en-US"/>
        </w:rPr>
        <w:t>Supplemental Table 1</w:t>
      </w:r>
      <w:r w:rsidRPr="004A07D1">
        <w:rPr>
          <w:sz w:val="21"/>
          <w:szCs w:val="21"/>
          <w:lang w:val="en-US"/>
        </w:rPr>
        <w:t xml:space="preserve">. Changes in ejection fraction between two study groups. </w:t>
      </w:r>
    </w:p>
    <w:p w14:paraId="24CBC4E2" w14:textId="77777777" w:rsidR="00C41CD6" w:rsidRDefault="00C41CD6">
      <w:pPr>
        <w:rPr>
          <w:sz w:val="21"/>
          <w:szCs w:val="21"/>
          <w:lang w:val="en-US"/>
        </w:rPr>
      </w:pPr>
    </w:p>
    <w:tbl>
      <w:tblPr>
        <w:tblStyle w:val="EinfacheTabelle51"/>
        <w:tblpPr w:leftFromText="141" w:rightFromText="141" w:vertAnchor="page" w:horzAnchor="margin" w:tblpY="1747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2235"/>
        <w:gridCol w:w="1576"/>
        <w:gridCol w:w="1819"/>
        <w:gridCol w:w="923"/>
      </w:tblGrid>
      <w:tr w:rsidR="00C41CD6" w:rsidRPr="006A3D20" w14:paraId="2FACADB8" w14:textId="77777777" w:rsidTr="00D73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09" w:type="dxa"/>
            <w:noWrap/>
            <w:vAlign w:val="center"/>
            <w:hideMark/>
          </w:tcPr>
          <w:p w14:paraId="1FEDB597" w14:textId="77777777" w:rsidR="00C41CD6" w:rsidRPr="006A3D20" w:rsidRDefault="00C41CD6" w:rsidP="00D73445">
            <w:pPr>
              <w:spacing w:after="240" w:line="288" w:lineRule="auto"/>
              <w:jc w:val="center"/>
              <w:rPr>
                <w:i w:val="0"/>
                <w:iCs w:val="0"/>
                <w:color w:val="000000" w:themeColor="text1"/>
                <w:sz w:val="21"/>
                <w:szCs w:val="21"/>
              </w:rPr>
            </w:pPr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Variables</w:t>
            </w:r>
          </w:p>
        </w:tc>
        <w:tc>
          <w:tcPr>
            <w:tcW w:w="2235" w:type="dxa"/>
            <w:noWrap/>
            <w:vAlign w:val="center"/>
            <w:hideMark/>
          </w:tcPr>
          <w:p w14:paraId="7D5C1F25" w14:textId="77777777" w:rsidR="00C41CD6" w:rsidRPr="006A3D20" w:rsidRDefault="00C41CD6" w:rsidP="00D73445">
            <w:pPr>
              <w:spacing w:after="24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  <w:color w:val="000000" w:themeColor="text1"/>
                <w:sz w:val="21"/>
                <w:szCs w:val="21"/>
              </w:rPr>
            </w:pPr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All (n=40)</w:t>
            </w:r>
          </w:p>
        </w:tc>
        <w:tc>
          <w:tcPr>
            <w:tcW w:w="1576" w:type="dxa"/>
            <w:noWrap/>
            <w:vAlign w:val="center"/>
            <w:hideMark/>
          </w:tcPr>
          <w:p w14:paraId="5223BE9C" w14:textId="77777777" w:rsidR="00C41CD6" w:rsidRPr="006A3D20" w:rsidRDefault="00C41CD6" w:rsidP="00D73445">
            <w:pPr>
              <w:spacing w:after="24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color w:val="000000" w:themeColor="text1"/>
                <w:sz w:val="21"/>
                <w:szCs w:val="21"/>
              </w:rPr>
            </w:pPr>
            <w:r w:rsidRPr="006A3D20">
              <w:rPr>
                <w:i w:val="0"/>
                <w:color w:val="000000" w:themeColor="text1"/>
                <w:sz w:val="21"/>
                <w:szCs w:val="21"/>
              </w:rPr>
              <w:t>Patients without SGLT2</w:t>
            </w:r>
          </w:p>
          <w:p w14:paraId="40543D5D" w14:textId="77777777" w:rsidR="00C41CD6" w:rsidRPr="006A3D20" w:rsidRDefault="00C41CD6" w:rsidP="00D73445">
            <w:pPr>
              <w:spacing w:after="24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 w:rsidRPr="006A3D20">
              <w:rPr>
                <w:i w:val="0"/>
                <w:color w:val="000000" w:themeColor="text1"/>
                <w:sz w:val="21"/>
                <w:szCs w:val="21"/>
              </w:rPr>
              <w:t>(n=20)</w:t>
            </w:r>
          </w:p>
        </w:tc>
        <w:tc>
          <w:tcPr>
            <w:tcW w:w="1819" w:type="dxa"/>
            <w:noWrap/>
            <w:vAlign w:val="center"/>
            <w:hideMark/>
          </w:tcPr>
          <w:p w14:paraId="7AC2F8B1" w14:textId="77777777" w:rsidR="00C41CD6" w:rsidRPr="006A3D20" w:rsidRDefault="00C41CD6" w:rsidP="00D73445">
            <w:pPr>
              <w:spacing w:after="24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Patients with SGLT2</w:t>
            </w:r>
            <w:r w:rsidRPr="006A3D20">
              <w:rPr>
                <w:color w:val="000000" w:themeColor="text1"/>
                <w:sz w:val="21"/>
                <w:szCs w:val="21"/>
              </w:rPr>
              <w:t xml:space="preserve"> </w:t>
            </w:r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(n=20)</w:t>
            </w:r>
          </w:p>
        </w:tc>
        <w:tc>
          <w:tcPr>
            <w:tcW w:w="923" w:type="dxa"/>
          </w:tcPr>
          <w:p w14:paraId="24CB8B53" w14:textId="77777777" w:rsidR="00C41CD6" w:rsidRPr="006A3D20" w:rsidRDefault="00C41CD6" w:rsidP="00D73445">
            <w:pPr>
              <w:spacing w:after="240"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p-value</w:t>
            </w:r>
          </w:p>
        </w:tc>
      </w:tr>
      <w:tr w:rsidR="00C41CD6" w:rsidRPr="006A3D20" w14:paraId="07D92C3C" w14:textId="77777777" w:rsidTr="00D73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  <w:noWrap/>
            <w:vAlign w:val="center"/>
            <w:hideMark/>
          </w:tcPr>
          <w:p w14:paraId="0E913906" w14:textId="77777777" w:rsidR="00C41CD6" w:rsidRDefault="00C41CD6" w:rsidP="00D73445">
            <w:pPr>
              <w:spacing w:after="240" w:line="288" w:lineRule="auto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HFrEF</w:t>
            </w:r>
            <w:proofErr w:type="spellEnd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/</w:t>
            </w:r>
            <w:proofErr w:type="spellStart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HFmrEF</w:t>
            </w:r>
            <w:proofErr w:type="spellEnd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/</w:t>
            </w:r>
            <w:proofErr w:type="spellStart"/>
            <w:proofErr w:type="gramStart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HFpEF</w:t>
            </w:r>
            <w:proofErr w:type="spellEnd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,%</w:t>
            </w:r>
            <w:proofErr w:type="gramEnd"/>
          </w:p>
          <w:p w14:paraId="74455219" w14:textId="77777777" w:rsidR="00C41CD6" w:rsidRPr="004B5BB0" w:rsidRDefault="00C41CD6" w:rsidP="00D73445">
            <w:pPr>
              <w:spacing w:after="240" w:line="288" w:lineRule="auto"/>
              <w:jc w:val="center"/>
              <w:rPr>
                <w:i w:val="0"/>
                <w:iCs w:val="0"/>
                <w:color w:val="000000" w:themeColor="text1"/>
                <w:sz w:val="21"/>
                <w:szCs w:val="21"/>
              </w:rPr>
            </w:pPr>
            <w:r>
              <w:rPr>
                <w:i w:val="0"/>
                <w:iCs w:val="0"/>
                <w:color w:val="000000" w:themeColor="text1"/>
                <w:sz w:val="21"/>
                <w:szCs w:val="21"/>
              </w:rPr>
              <w:t>Baseline</w:t>
            </w:r>
          </w:p>
        </w:tc>
        <w:tc>
          <w:tcPr>
            <w:tcW w:w="2235" w:type="dxa"/>
            <w:shd w:val="clear" w:color="auto" w:fill="FFFFFF" w:themeFill="background1"/>
            <w:noWrap/>
            <w:vAlign w:val="center"/>
            <w:hideMark/>
          </w:tcPr>
          <w:p w14:paraId="226B8EC2" w14:textId="05503015" w:rsidR="00C41CD6" w:rsidRPr="006A3D20" w:rsidRDefault="00C41CD6" w:rsidP="00D73445">
            <w:pPr>
              <w:spacing w:after="240" w:line="28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 w:rsidRPr="006A3D20">
              <w:rPr>
                <w:color w:val="000000" w:themeColor="text1"/>
                <w:sz w:val="21"/>
                <w:szCs w:val="21"/>
              </w:rPr>
              <w:t>(17.5;</w:t>
            </w:r>
            <w:r w:rsidR="00DA12AB">
              <w:rPr>
                <w:color w:val="000000" w:themeColor="text1"/>
                <w:sz w:val="21"/>
                <w:szCs w:val="21"/>
              </w:rPr>
              <w:t>17.5;60.0</w:t>
            </w:r>
            <w:r w:rsidRPr="006A3D20">
              <w:rPr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1576" w:type="dxa"/>
            <w:shd w:val="clear" w:color="auto" w:fill="FFFFFF" w:themeFill="background1"/>
            <w:noWrap/>
            <w:vAlign w:val="center"/>
            <w:hideMark/>
          </w:tcPr>
          <w:p w14:paraId="13505DC1" w14:textId="47476CB8" w:rsidR="00C41CD6" w:rsidRPr="006A3D20" w:rsidRDefault="00C41CD6" w:rsidP="00D73445">
            <w:pPr>
              <w:spacing w:after="240" w:line="28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 w:rsidRPr="006A3D20">
              <w:rPr>
                <w:color w:val="000000" w:themeColor="text1"/>
                <w:sz w:val="21"/>
                <w:szCs w:val="21"/>
              </w:rPr>
              <w:t>(</w:t>
            </w:r>
            <w:r w:rsidR="00DA12AB">
              <w:rPr>
                <w:color w:val="000000" w:themeColor="text1"/>
                <w:sz w:val="21"/>
                <w:szCs w:val="21"/>
              </w:rPr>
              <w:t>2</w:t>
            </w:r>
            <w:r w:rsidRPr="006A3D20">
              <w:rPr>
                <w:color w:val="000000" w:themeColor="text1"/>
                <w:sz w:val="21"/>
                <w:szCs w:val="21"/>
              </w:rPr>
              <w:t>0.0;</w:t>
            </w:r>
            <w:r w:rsidR="00DA12AB">
              <w:rPr>
                <w:color w:val="000000" w:themeColor="text1"/>
                <w:sz w:val="21"/>
                <w:szCs w:val="21"/>
              </w:rPr>
              <w:t>3</w:t>
            </w:r>
            <w:r w:rsidRPr="006A3D20">
              <w:rPr>
                <w:color w:val="000000" w:themeColor="text1"/>
                <w:sz w:val="21"/>
                <w:szCs w:val="21"/>
              </w:rPr>
              <w:t>0.0;</w:t>
            </w:r>
            <w:r w:rsidR="00DA12AB">
              <w:rPr>
                <w:color w:val="000000" w:themeColor="text1"/>
                <w:sz w:val="21"/>
                <w:szCs w:val="21"/>
              </w:rPr>
              <w:t>5</w:t>
            </w:r>
            <w:r w:rsidRPr="006A3D20">
              <w:rPr>
                <w:color w:val="000000" w:themeColor="text1"/>
                <w:sz w:val="21"/>
                <w:szCs w:val="21"/>
              </w:rPr>
              <w:t>0.0)</w:t>
            </w:r>
          </w:p>
        </w:tc>
        <w:tc>
          <w:tcPr>
            <w:tcW w:w="1819" w:type="dxa"/>
            <w:shd w:val="clear" w:color="auto" w:fill="FFFFFF" w:themeFill="background1"/>
            <w:noWrap/>
            <w:vAlign w:val="center"/>
            <w:hideMark/>
          </w:tcPr>
          <w:p w14:paraId="0D296E36" w14:textId="3CAB8A65" w:rsidR="00C41CD6" w:rsidRPr="006A3D20" w:rsidRDefault="00C41CD6" w:rsidP="00D73445">
            <w:pPr>
              <w:spacing w:after="240" w:line="28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 w:rsidRPr="006A3D20">
              <w:rPr>
                <w:color w:val="000000" w:themeColor="text1"/>
                <w:sz w:val="21"/>
                <w:szCs w:val="21"/>
              </w:rPr>
              <w:t>(</w:t>
            </w:r>
            <w:r w:rsidR="00DA12AB">
              <w:rPr>
                <w:color w:val="000000" w:themeColor="text1"/>
                <w:sz w:val="21"/>
                <w:szCs w:val="21"/>
              </w:rPr>
              <w:t>15</w:t>
            </w:r>
            <w:r w:rsidRPr="006A3D20">
              <w:rPr>
                <w:color w:val="000000" w:themeColor="text1"/>
                <w:sz w:val="21"/>
                <w:szCs w:val="21"/>
              </w:rPr>
              <w:t>.0;</w:t>
            </w:r>
            <w:r w:rsidR="00DA12AB">
              <w:rPr>
                <w:color w:val="000000" w:themeColor="text1"/>
                <w:sz w:val="21"/>
                <w:szCs w:val="21"/>
              </w:rPr>
              <w:t>5</w:t>
            </w:r>
            <w:r w:rsidRPr="006A3D20">
              <w:rPr>
                <w:color w:val="000000" w:themeColor="text1"/>
                <w:sz w:val="21"/>
                <w:szCs w:val="21"/>
              </w:rPr>
              <w:t>.0;</w:t>
            </w:r>
            <w:r w:rsidR="00DA12AB">
              <w:rPr>
                <w:color w:val="000000" w:themeColor="text1"/>
                <w:sz w:val="21"/>
                <w:szCs w:val="21"/>
              </w:rPr>
              <w:t>70</w:t>
            </w:r>
            <w:r w:rsidRPr="006A3D20">
              <w:rPr>
                <w:color w:val="000000" w:themeColor="text1"/>
                <w:sz w:val="21"/>
                <w:szCs w:val="21"/>
              </w:rPr>
              <w:t>.0)</w:t>
            </w:r>
          </w:p>
        </w:tc>
        <w:tc>
          <w:tcPr>
            <w:tcW w:w="923" w:type="dxa"/>
            <w:shd w:val="clear" w:color="auto" w:fill="FFFFFF" w:themeFill="background1"/>
          </w:tcPr>
          <w:p w14:paraId="0975D0D5" w14:textId="2F57771B" w:rsidR="00C41CD6" w:rsidRPr="006A3D20" w:rsidRDefault="00C41CD6" w:rsidP="00D73445">
            <w:pPr>
              <w:spacing w:after="240" w:line="28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 w:rsidRPr="004B5BB0">
              <w:rPr>
                <w:color w:val="000000" w:themeColor="text1"/>
                <w:sz w:val="21"/>
                <w:szCs w:val="21"/>
              </w:rPr>
              <w:t>0.</w:t>
            </w:r>
            <w:r w:rsidR="00DA12AB">
              <w:rPr>
                <w:color w:val="000000" w:themeColor="text1"/>
                <w:sz w:val="21"/>
                <w:szCs w:val="21"/>
              </w:rPr>
              <w:t>095</w:t>
            </w:r>
          </w:p>
        </w:tc>
      </w:tr>
      <w:tr w:rsidR="00C41CD6" w:rsidRPr="00794653" w14:paraId="44DE4644" w14:textId="77777777" w:rsidTr="00D73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9" w:type="dxa"/>
            <w:noWrap/>
            <w:vAlign w:val="center"/>
          </w:tcPr>
          <w:p w14:paraId="3182BDC2" w14:textId="77777777" w:rsidR="00C41CD6" w:rsidRDefault="00C41CD6" w:rsidP="00D73445">
            <w:pPr>
              <w:spacing w:after="240" w:line="288" w:lineRule="auto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HFrEF</w:t>
            </w:r>
            <w:proofErr w:type="spellEnd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/</w:t>
            </w:r>
            <w:proofErr w:type="spellStart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HFmrEF</w:t>
            </w:r>
            <w:proofErr w:type="spellEnd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/</w:t>
            </w:r>
            <w:proofErr w:type="spellStart"/>
            <w:proofErr w:type="gramStart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HFpEF</w:t>
            </w:r>
            <w:proofErr w:type="spellEnd"/>
            <w:r w:rsidRPr="006A3D20">
              <w:rPr>
                <w:i w:val="0"/>
                <w:iCs w:val="0"/>
                <w:color w:val="000000" w:themeColor="text1"/>
                <w:sz w:val="21"/>
                <w:szCs w:val="21"/>
              </w:rPr>
              <w:t>,%</w:t>
            </w:r>
            <w:proofErr w:type="gramEnd"/>
          </w:p>
          <w:p w14:paraId="7FB68BA5" w14:textId="77777777" w:rsidR="00C41CD6" w:rsidRPr="006A3D20" w:rsidRDefault="00C41CD6" w:rsidP="00D73445">
            <w:pPr>
              <w:spacing w:after="240" w:line="288" w:lineRule="auto"/>
              <w:jc w:val="center"/>
              <w:rPr>
                <w:i w:val="0"/>
                <w:iCs w:val="0"/>
                <w:color w:val="000000" w:themeColor="text1"/>
                <w:sz w:val="21"/>
                <w:szCs w:val="21"/>
              </w:rPr>
            </w:pPr>
            <w:r>
              <w:rPr>
                <w:i w:val="0"/>
                <w:iCs w:val="0"/>
                <w:color w:val="000000" w:themeColor="text1"/>
                <w:sz w:val="21"/>
                <w:szCs w:val="21"/>
              </w:rPr>
              <w:t>Follow-up</w:t>
            </w:r>
          </w:p>
        </w:tc>
        <w:tc>
          <w:tcPr>
            <w:tcW w:w="2235" w:type="dxa"/>
            <w:shd w:val="clear" w:color="auto" w:fill="FFFFFF" w:themeFill="background1"/>
            <w:noWrap/>
            <w:vAlign w:val="center"/>
          </w:tcPr>
          <w:p w14:paraId="191846C9" w14:textId="3334A327" w:rsidR="00C41CD6" w:rsidRPr="006A3D20" w:rsidRDefault="00DA12AB" w:rsidP="00D73445">
            <w:pPr>
              <w:spacing w:after="240"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(20.0;25.0;55.0)</w:t>
            </w:r>
          </w:p>
        </w:tc>
        <w:tc>
          <w:tcPr>
            <w:tcW w:w="1576" w:type="dxa"/>
            <w:shd w:val="clear" w:color="auto" w:fill="FFFFFF" w:themeFill="background1"/>
            <w:noWrap/>
            <w:vAlign w:val="center"/>
          </w:tcPr>
          <w:p w14:paraId="53603AA6" w14:textId="6D74877B" w:rsidR="00C41CD6" w:rsidRPr="006A3D20" w:rsidRDefault="00DA12AB" w:rsidP="00D73445">
            <w:pPr>
              <w:spacing w:after="240"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(25.0;30.0;45.0)</w:t>
            </w:r>
          </w:p>
        </w:tc>
        <w:tc>
          <w:tcPr>
            <w:tcW w:w="1819" w:type="dxa"/>
            <w:shd w:val="clear" w:color="auto" w:fill="FFFFFF" w:themeFill="background1"/>
            <w:noWrap/>
            <w:vAlign w:val="center"/>
          </w:tcPr>
          <w:p w14:paraId="2DB6E3E6" w14:textId="1A78C31B" w:rsidR="00C41CD6" w:rsidRPr="006A3D20" w:rsidRDefault="00DA12AB" w:rsidP="00DA12AB">
            <w:pPr>
              <w:spacing w:after="240"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(15.0;20.0;65.0)</w:t>
            </w:r>
          </w:p>
        </w:tc>
        <w:tc>
          <w:tcPr>
            <w:tcW w:w="923" w:type="dxa"/>
            <w:shd w:val="clear" w:color="auto" w:fill="FFFFFF" w:themeFill="background1"/>
          </w:tcPr>
          <w:p w14:paraId="5C51B01E" w14:textId="3350DB27" w:rsidR="00C41CD6" w:rsidRPr="006A3D20" w:rsidRDefault="00DA12AB" w:rsidP="00D73445">
            <w:pPr>
              <w:spacing w:after="240"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0.377</w:t>
            </w:r>
          </w:p>
        </w:tc>
      </w:tr>
    </w:tbl>
    <w:p w14:paraId="02FE6399" w14:textId="31770036" w:rsidR="00C41CD6" w:rsidRDefault="00C41CD6">
      <w:pPr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Supplemental Table 1 shows changes over time in the ejection fraction. Values as N (%). </w:t>
      </w:r>
      <w:proofErr w:type="spellStart"/>
      <w:r>
        <w:rPr>
          <w:sz w:val="21"/>
          <w:szCs w:val="21"/>
          <w:lang w:val="en-US"/>
        </w:rPr>
        <w:t>HFmrEF</w:t>
      </w:r>
      <w:proofErr w:type="spellEnd"/>
      <w:r>
        <w:rPr>
          <w:sz w:val="21"/>
          <w:szCs w:val="21"/>
          <w:lang w:val="en-US"/>
        </w:rPr>
        <w:t xml:space="preserve">, heart failure with mild reduced ejection fraction; </w:t>
      </w:r>
      <w:proofErr w:type="spellStart"/>
      <w:r>
        <w:rPr>
          <w:sz w:val="21"/>
          <w:szCs w:val="21"/>
          <w:lang w:val="en-US"/>
        </w:rPr>
        <w:t>HFpEF</w:t>
      </w:r>
      <w:proofErr w:type="spellEnd"/>
      <w:r>
        <w:rPr>
          <w:sz w:val="21"/>
          <w:szCs w:val="21"/>
          <w:lang w:val="en-US"/>
        </w:rPr>
        <w:t xml:space="preserve">, heart failure with preserved ejection fraction; </w:t>
      </w:r>
      <w:proofErr w:type="spellStart"/>
      <w:r>
        <w:rPr>
          <w:sz w:val="21"/>
          <w:szCs w:val="21"/>
          <w:lang w:val="en-US"/>
        </w:rPr>
        <w:t>HFrEF</w:t>
      </w:r>
      <w:proofErr w:type="spellEnd"/>
      <w:r>
        <w:rPr>
          <w:sz w:val="21"/>
          <w:szCs w:val="21"/>
          <w:lang w:val="en-US"/>
        </w:rPr>
        <w:t>, heart failure with reduced ejection fraction.</w:t>
      </w:r>
    </w:p>
    <w:p w14:paraId="06F3EEEC" w14:textId="77777777" w:rsidR="00376987" w:rsidRDefault="00376987">
      <w:pPr>
        <w:rPr>
          <w:sz w:val="21"/>
          <w:szCs w:val="21"/>
          <w:lang w:val="en-US"/>
        </w:rPr>
      </w:pPr>
    </w:p>
    <w:p w14:paraId="528F8028" w14:textId="65677721" w:rsidR="00C41CD6" w:rsidRDefault="00376987">
      <w:pPr>
        <w:rPr>
          <w:sz w:val="21"/>
          <w:szCs w:val="21"/>
          <w:lang w:val="en-US"/>
        </w:rPr>
      </w:pPr>
      <w:r w:rsidRPr="004A07D1">
        <w:rPr>
          <w:b/>
          <w:bCs/>
          <w:sz w:val="21"/>
          <w:szCs w:val="21"/>
          <w:lang w:val="en-US"/>
        </w:rPr>
        <w:t xml:space="preserve">Supplemental Table </w:t>
      </w:r>
      <w:r>
        <w:rPr>
          <w:b/>
          <w:bCs/>
          <w:sz w:val="21"/>
          <w:szCs w:val="21"/>
          <w:lang w:val="en-US"/>
        </w:rPr>
        <w:t xml:space="preserve">2. </w:t>
      </w:r>
      <w:r w:rsidR="00EF099B" w:rsidRPr="00EF099B">
        <w:rPr>
          <w:sz w:val="21"/>
          <w:szCs w:val="21"/>
          <w:lang w:val="en-US"/>
        </w:rPr>
        <w:t xml:space="preserve">Univariate </w:t>
      </w:r>
      <w:r w:rsidR="004C79EB">
        <w:rPr>
          <w:sz w:val="21"/>
          <w:szCs w:val="21"/>
          <w:lang w:val="en-US"/>
        </w:rPr>
        <w:t xml:space="preserve">linear </w:t>
      </w:r>
      <w:r w:rsidR="00EF099B" w:rsidRPr="00EF099B">
        <w:rPr>
          <w:sz w:val="21"/>
          <w:szCs w:val="21"/>
          <w:lang w:val="en-US"/>
        </w:rPr>
        <w:t>regression for laboratory data.</w:t>
      </w:r>
    </w:p>
    <w:p w14:paraId="4BF52A07" w14:textId="77777777" w:rsidR="00685269" w:rsidRDefault="00685269">
      <w:pPr>
        <w:rPr>
          <w:sz w:val="21"/>
          <w:szCs w:val="21"/>
          <w:lang w:val="en-US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80"/>
        <w:gridCol w:w="3040"/>
        <w:gridCol w:w="1300"/>
      </w:tblGrid>
      <w:tr w:rsidR="0022141E" w:rsidRPr="00794653" w14:paraId="67338646" w14:textId="77777777" w:rsidTr="00794653">
        <w:trPr>
          <w:trHeight w:val="34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5627" w14:textId="6B634734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1180" w14:textId="5AAF7ABE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3496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794653">
              <w:rPr>
                <w:color w:val="000000"/>
                <w:sz w:val="21"/>
                <w:szCs w:val="21"/>
              </w:rPr>
              <w:t>Estimate</w:t>
            </w:r>
            <w:proofErr w:type="spellEnd"/>
            <w:r w:rsidRPr="00794653">
              <w:rPr>
                <w:color w:val="000000"/>
                <w:sz w:val="21"/>
                <w:szCs w:val="21"/>
              </w:rPr>
              <w:t xml:space="preserve"> (CI)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5D91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p-</w:t>
            </w:r>
            <w:proofErr w:type="spellStart"/>
            <w:r w:rsidRPr="00794653">
              <w:rPr>
                <w:color w:val="000000"/>
                <w:sz w:val="21"/>
                <w:szCs w:val="21"/>
              </w:rPr>
              <w:t>value</w:t>
            </w:r>
            <w:proofErr w:type="spellEnd"/>
          </w:p>
        </w:tc>
      </w:tr>
      <w:tr w:rsidR="0022141E" w:rsidRPr="00794653" w14:paraId="14405C8E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1C59" w14:textId="7145A129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Hemoglobin</w:t>
            </w:r>
            <w:proofErr w:type="spellEnd"/>
            <w:r w:rsidRPr="00794653">
              <w:rPr>
                <w:color w:val="000000" w:themeColor="text1"/>
                <w:sz w:val="21"/>
                <w:szCs w:val="21"/>
              </w:rPr>
              <w:t>, g/</w:t>
            </w: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dL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51E7" w14:textId="2764D165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0760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2.899 (1.9,3.9)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BC79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&lt; 0.001</w:t>
            </w:r>
          </w:p>
        </w:tc>
      </w:tr>
      <w:tr w:rsidR="0022141E" w:rsidRPr="00794653" w14:paraId="40E6A1F3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6AF6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1BC3" w14:textId="6383FA81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 xml:space="preserve">aseline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CAC0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0.01 (-0.61,0.63)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0975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0,973</w:t>
            </w:r>
          </w:p>
        </w:tc>
      </w:tr>
      <w:tr w:rsidR="0022141E" w:rsidRPr="00794653" w14:paraId="7D1D1A19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B5F3" w14:textId="62DBA88B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Hematocrit</w:t>
            </w:r>
            <w:proofErr w:type="spellEnd"/>
            <w:r w:rsidRPr="00794653">
              <w:rPr>
                <w:color w:val="000000" w:themeColor="text1"/>
                <w:sz w:val="21"/>
                <w:szCs w:val="21"/>
              </w:rPr>
              <w:t>, %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20D8" w14:textId="1B10FE9A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1CB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8.72 (5.73,11.71)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A2D8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&lt; 0.001</w:t>
            </w:r>
          </w:p>
        </w:tc>
      </w:tr>
      <w:tr w:rsidR="0022141E" w:rsidRPr="00794653" w14:paraId="74F51A69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24EB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4489" w14:textId="1CFA18B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E43C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-0.056 (-0.65,0.54)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8893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0,849</w:t>
            </w:r>
          </w:p>
        </w:tc>
      </w:tr>
      <w:tr w:rsidR="0022141E" w:rsidRPr="00794653" w14:paraId="6D7F8B04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1206" w14:textId="7FCCDA27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 w:themeColor="text1"/>
                <w:sz w:val="21"/>
                <w:szCs w:val="21"/>
              </w:rPr>
              <w:t xml:space="preserve">MCV, </w:t>
            </w: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fL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65E4" w14:textId="0482800E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C373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0.069 (-2.36,2.5)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1AFF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0,954</w:t>
            </w:r>
          </w:p>
        </w:tc>
      </w:tr>
      <w:tr w:rsidR="0022141E" w:rsidRPr="00794653" w14:paraId="509C4ADB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0553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1825" w14:textId="1B25C674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18DC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-0.287 (-0.52,-0.06)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8C76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0,015</w:t>
            </w:r>
          </w:p>
        </w:tc>
      </w:tr>
      <w:tr w:rsidR="0022141E" w:rsidRPr="00794653" w14:paraId="2E4FF1DA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920C" w14:textId="62394F7E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 w:themeColor="text1"/>
                <w:sz w:val="21"/>
                <w:szCs w:val="21"/>
              </w:rPr>
              <w:t>MCHC, g/</w:t>
            </w: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dL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8BB6" w14:textId="1CB22B3F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852F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0.173 (-0.38,0.72)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1B2A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0,528</w:t>
            </w:r>
          </w:p>
        </w:tc>
      </w:tr>
      <w:tr w:rsidR="0022141E" w:rsidRPr="00794653" w14:paraId="3AA574F5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F8A2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40C8" w14:textId="068A74CF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Baseline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2202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-0.273 (-0.51,-0.03)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690A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0,027</w:t>
            </w:r>
          </w:p>
        </w:tc>
      </w:tr>
      <w:tr w:rsidR="0022141E" w:rsidRPr="00794653" w14:paraId="75F5B5E7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AA0D" w14:textId="2B2A1A7A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 w:themeColor="text1"/>
                <w:sz w:val="21"/>
                <w:szCs w:val="21"/>
              </w:rPr>
              <w:t>RDW, %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A6C4" w14:textId="57D56812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7237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-0.311 (-1.27,0.65)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669F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0,515</w:t>
            </w:r>
          </w:p>
        </w:tc>
      </w:tr>
      <w:tr w:rsidR="0022141E" w:rsidRPr="00794653" w14:paraId="14364794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5E72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1B1A" w14:textId="1A43244D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6645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-0.59 (-0.79,-0.39)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5D41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&lt; 0.001</w:t>
            </w:r>
          </w:p>
        </w:tc>
      </w:tr>
      <w:tr w:rsidR="0022141E" w:rsidRPr="00794653" w14:paraId="227AE7A5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BEC1" w14:textId="03A2FEFC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794653">
              <w:rPr>
                <w:color w:val="000000" w:themeColor="text1"/>
                <w:sz w:val="21"/>
                <w:szCs w:val="21"/>
                <w:lang w:val="en-US"/>
              </w:rPr>
              <w:t>Iron blood level, ug/dL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9841" w14:textId="5465C0AB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BA8C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26.591 (7.31,45.87)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7666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0,009</w:t>
            </w:r>
          </w:p>
        </w:tc>
      </w:tr>
      <w:tr w:rsidR="0022141E" w:rsidRPr="00794653" w14:paraId="0FEBE18B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6E72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EC86" w14:textId="0684BE72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93BE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-0.787 (-1.23,-0.34)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A94E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0,001</w:t>
            </w:r>
          </w:p>
        </w:tc>
      </w:tr>
      <w:tr w:rsidR="0022141E" w:rsidRPr="00794653" w14:paraId="634FDCB1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3A8E" w14:textId="3BF218AE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 w:themeColor="text1"/>
                <w:sz w:val="21"/>
                <w:szCs w:val="21"/>
              </w:rPr>
              <w:t xml:space="preserve">Serum Ferritin, </w:t>
            </w: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ug</w:t>
            </w:r>
            <w:proofErr w:type="spellEnd"/>
            <w:r w:rsidRPr="00794653">
              <w:rPr>
                <w:color w:val="000000" w:themeColor="text1"/>
                <w:sz w:val="21"/>
                <w:szCs w:val="21"/>
              </w:rPr>
              <w:t>/</w:t>
            </w: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dL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481A" w14:textId="41C4D5B4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0A93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27.566 (-66.19,121.32)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9048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0,548</w:t>
            </w:r>
          </w:p>
        </w:tc>
      </w:tr>
      <w:tr w:rsidR="0022141E" w:rsidRPr="00794653" w14:paraId="27A6D42D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5788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BF17" w14:textId="5F6C3965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Baseline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C885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-0.503 (-0.74,-0.27)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7720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&lt; 0.001</w:t>
            </w:r>
          </w:p>
        </w:tc>
      </w:tr>
      <w:tr w:rsidR="0022141E" w:rsidRPr="00794653" w14:paraId="06104A98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9C1D" w14:textId="0B3D635D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 w:themeColor="text1"/>
                <w:sz w:val="21"/>
                <w:szCs w:val="21"/>
              </w:rPr>
              <w:t>TSAT, %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CF3D" w14:textId="23E86FC6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34AB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8.122 (0.83,15.42)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7855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0,031</w:t>
            </w:r>
          </w:p>
        </w:tc>
      </w:tr>
      <w:tr w:rsidR="0022141E" w:rsidRPr="00794653" w14:paraId="0A4F8E8C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6A68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F2AB" w14:textId="4F476492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70A0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-0.666 (-1.19,-0.14)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702F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0,016</w:t>
            </w:r>
          </w:p>
        </w:tc>
      </w:tr>
      <w:tr w:rsidR="0022141E" w:rsidRPr="00794653" w14:paraId="717C7296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51AD" w14:textId="1B2555BE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 w:themeColor="text1"/>
                <w:sz w:val="21"/>
                <w:szCs w:val="21"/>
              </w:rPr>
              <w:t xml:space="preserve">NT-proBNP, </w:t>
            </w: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pg</w:t>
            </w:r>
            <w:proofErr w:type="spellEnd"/>
            <w:r w:rsidRPr="00794653">
              <w:rPr>
                <w:color w:val="000000" w:themeColor="text1"/>
                <w:sz w:val="21"/>
                <w:szCs w:val="21"/>
              </w:rPr>
              <w:t>/</w:t>
            </w: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mL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11E5" w14:textId="5901AFB6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52EF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-1154.433 (-2189.76,-119.11)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855F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0,03</w:t>
            </w:r>
          </w:p>
        </w:tc>
      </w:tr>
      <w:tr w:rsidR="0022141E" w:rsidRPr="00794653" w14:paraId="4E84EF4A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E5F8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3023" w14:textId="797A53F6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 xml:space="preserve">aseline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8EC7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-0.186 (-0.41,0.03)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1686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0,093</w:t>
            </w:r>
          </w:p>
        </w:tc>
      </w:tr>
      <w:tr w:rsidR="0022141E" w:rsidRPr="00794653" w14:paraId="2A4A43AC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D734" w14:textId="14B7A74A" w:rsidR="0022141E" w:rsidRPr="00794653" w:rsidRDefault="00794653" w:rsidP="00794653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eGFR</w:t>
            </w:r>
            <w:proofErr w:type="spellEnd"/>
            <w:r w:rsidRPr="00794653">
              <w:rPr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794653">
              <w:rPr>
                <w:color w:val="000000" w:themeColor="text1"/>
                <w:sz w:val="21"/>
                <w:szCs w:val="21"/>
              </w:rPr>
              <w:t>mL</w:t>
            </w:r>
            <w:proofErr w:type="spellEnd"/>
            <w:r w:rsidRPr="00794653">
              <w:rPr>
                <w:color w:val="000000" w:themeColor="text1"/>
                <w:sz w:val="21"/>
                <w:szCs w:val="21"/>
              </w:rPr>
              <w:t>/min/1.73 m</w:t>
            </w:r>
            <w:r w:rsidRPr="00794653">
              <w:rPr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C042" w14:textId="6843E533" w:rsidR="0022141E" w:rsidRPr="00794653" w:rsidRDefault="00A34AAA" w:rsidP="0079465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59B3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-1.107 (-6.51,4.3)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0AEE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0,68</w:t>
            </w:r>
          </w:p>
        </w:tc>
      </w:tr>
      <w:tr w:rsidR="0022141E" w:rsidRPr="00794653" w14:paraId="70AF40FB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F705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7D58" w14:textId="48EE4D91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5C7B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-0.101 (-0.21,0.01)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A769" w14:textId="77777777" w:rsidR="0022141E" w:rsidRPr="00794653" w:rsidRDefault="0022141E" w:rsidP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794653">
              <w:rPr>
                <w:color w:val="000000"/>
                <w:sz w:val="21"/>
                <w:szCs w:val="21"/>
              </w:rPr>
              <w:t>0,076</w:t>
            </w:r>
          </w:p>
        </w:tc>
      </w:tr>
    </w:tbl>
    <w:p w14:paraId="11CF80B4" w14:textId="2783F661" w:rsidR="00376987" w:rsidRPr="00EF099B" w:rsidRDefault="00A34AAA">
      <w:pPr>
        <w:rPr>
          <w:b/>
          <w:bCs/>
          <w:sz w:val="21"/>
          <w:szCs w:val="21"/>
          <w:lang w:val="en-US"/>
        </w:rPr>
      </w:pPr>
      <w:r>
        <w:rPr>
          <w:color w:val="2C363A"/>
          <w:sz w:val="21"/>
          <w:szCs w:val="21"/>
          <w:shd w:val="clear" w:color="auto" w:fill="FFFFFF"/>
          <w:lang w:val="en-US"/>
        </w:rPr>
        <w:t xml:space="preserve">Supplemental 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 xml:space="preserve">Table 2 shows </w:t>
      </w:r>
      <w:r w:rsidR="004C79EB">
        <w:rPr>
          <w:color w:val="2C363A"/>
          <w:sz w:val="21"/>
          <w:szCs w:val="21"/>
          <w:shd w:val="clear" w:color="auto" w:fill="FFFFFF"/>
          <w:lang w:val="en-US"/>
        </w:rPr>
        <w:t xml:space="preserve">linear 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 xml:space="preserve">regression analysis of changes in laboratory data. </w:t>
      </w:r>
      <w:r w:rsidR="00EF099B" w:rsidRPr="00EF099B">
        <w:rPr>
          <w:color w:val="2C363A"/>
          <w:sz w:val="21"/>
          <w:szCs w:val="21"/>
          <w:shd w:val="clear" w:color="auto" w:fill="FFFFFF"/>
          <w:lang w:val="en-US"/>
        </w:rPr>
        <w:t>Estimates and p-values for the effects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 xml:space="preserve"> </w:t>
      </w:r>
      <w:r w:rsidR="00EF099B" w:rsidRPr="00EF099B">
        <w:rPr>
          <w:color w:val="2C363A"/>
          <w:sz w:val="21"/>
          <w:szCs w:val="21"/>
          <w:shd w:val="clear" w:color="auto" w:fill="FFFFFF"/>
          <w:lang w:val="en-US"/>
        </w:rPr>
        <w:t xml:space="preserve">on changes of 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 xml:space="preserve">laboratory parameters </w:t>
      </w:r>
      <w:r w:rsidR="00EF099B" w:rsidRPr="00EF099B">
        <w:rPr>
          <w:color w:val="2C363A"/>
          <w:sz w:val="21"/>
          <w:szCs w:val="21"/>
          <w:shd w:val="clear" w:color="auto" w:fill="FFFFFF"/>
          <w:lang w:val="en-US"/>
        </w:rPr>
        <w:t>from a model including SGLT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>2i</w:t>
      </w:r>
      <w:r w:rsidR="00EF099B" w:rsidRPr="00EF099B">
        <w:rPr>
          <w:color w:val="2C363A"/>
          <w:sz w:val="21"/>
          <w:szCs w:val="21"/>
          <w:shd w:val="clear" w:color="auto" w:fill="FFFFFF"/>
          <w:lang w:val="en-US"/>
        </w:rPr>
        <w:t xml:space="preserve"> and covariates baseline, age and gender are presented; age and gender were never significant and are therefore omitted.</w:t>
      </w:r>
      <w:r w:rsidR="00794653">
        <w:rPr>
          <w:color w:val="2C363A"/>
          <w:sz w:val="21"/>
          <w:szCs w:val="21"/>
          <w:shd w:val="clear" w:color="auto" w:fill="FFFFFF"/>
          <w:lang w:val="en-US"/>
        </w:rPr>
        <w:t xml:space="preserve"> </w:t>
      </w:r>
      <w:r w:rsidR="00794653">
        <w:rPr>
          <w:sz w:val="21"/>
          <w:szCs w:val="21"/>
          <w:lang w:val="en-US"/>
        </w:rPr>
        <w:t>eGFR, estimated glomerular filtration rate;</w:t>
      </w:r>
      <w:r w:rsidR="00794653" w:rsidRPr="00794653">
        <w:rPr>
          <w:bCs/>
          <w:sz w:val="21"/>
          <w:szCs w:val="21"/>
          <w:lang w:val="en-US"/>
        </w:rPr>
        <w:t xml:space="preserve"> </w:t>
      </w:r>
      <w:r w:rsidR="00794653">
        <w:rPr>
          <w:bCs/>
          <w:sz w:val="21"/>
          <w:szCs w:val="21"/>
          <w:lang w:val="en-US"/>
        </w:rPr>
        <w:t>MCHC, mean corpuscular hemoglobin concentration;</w:t>
      </w:r>
      <w:r w:rsidR="00794653">
        <w:rPr>
          <w:sz w:val="21"/>
          <w:szCs w:val="21"/>
          <w:lang w:val="en-US"/>
        </w:rPr>
        <w:t xml:space="preserve"> </w:t>
      </w:r>
      <w:r w:rsidR="00794653">
        <w:rPr>
          <w:bCs/>
          <w:sz w:val="21"/>
          <w:szCs w:val="21"/>
          <w:lang w:val="en-US"/>
        </w:rPr>
        <w:t>MCV, mean corpuscular volume;</w:t>
      </w:r>
      <w:r w:rsidR="00794653">
        <w:rPr>
          <w:sz w:val="21"/>
          <w:szCs w:val="21"/>
          <w:lang w:val="en-US"/>
        </w:rPr>
        <w:t xml:space="preserve"> NT-</w:t>
      </w:r>
      <w:proofErr w:type="spellStart"/>
      <w:r w:rsidR="00794653">
        <w:rPr>
          <w:sz w:val="21"/>
          <w:szCs w:val="21"/>
          <w:lang w:val="en-US"/>
        </w:rPr>
        <w:t>proBNP</w:t>
      </w:r>
      <w:proofErr w:type="spellEnd"/>
      <w:r w:rsidR="00794653">
        <w:rPr>
          <w:sz w:val="21"/>
          <w:szCs w:val="21"/>
          <w:lang w:val="en-US"/>
        </w:rPr>
        <w:t>, N-terminal prohormone of brain natriuretic peptide; RDW, red cell distribution width; TSAT, transferrin saturation.</w:t>
      </w:r>
    </w:p>
    <w:p w14:paraId="42BB429E" w14:textId="77777777" w:rsidR="000A0D9B" w:rsidRDefault="000A0D9B" w:rsidP="00376987">
      <w:pPr>
        <w:rPr>
          <w:b/>
          <w:bCs/>
          <w:sz w:val="21"/>
          <w:szCs w:val="21"/>
          <w:lang w:val="en-US"/>
        </w:rPr>
      </w:pPr>
    </w:p>
    <w:p w14:paraId="204753E4" w14:textId="77777777" w:rsidR="000A0D9B" w:rsidRDefault="000A0D9B" w:rsidP="00376987">
      <w:pPr>
        <w:rPr>
          <w:b/>
          <w:bCs/>
          <w:sz w:val="21"/>
          <w:szCs w:val="21"/>
          <w:lang w:val="en-US"/>
        </w:rPr>
      </w:pPr>
    </w:p>
    <w:p w14:paraId="4309A810" w14:textId="52BA3F8F" w:rsidR="00376987" w:rsidRPr="00EF099B" w:rsidRDefault="00376987" w:rsidP="00376987">
      <w:pPr>
        <w:rPr>
          <w:sz w:val="21"/>
          <w:szCs w:val="21"/>
          <w:lang w:val="en-US"/>
        </w:rPr>
      </w:pPr>
      <w:r w:rsidRPr="004A07D1">
        <w:rPr>
          <w:b/>
          <w:bCs/>
          <w:sz w:val="21"/>
          <w:szCs w:val="21"/>
          <w:lang w:val="en-US"/>
        </w:rPr>
        <w:t xml:space="preserve">Supplemental Table </w:t>
      </w:r>
      <w:r>
        <w:rPr>
          <w:b/>
          <w:bCs/>
          <w:sz w:val="21"/>
          <w:szCs w:val="21"/>
          <w:lang w:val="en-US"/>
        </w:rPr>
        <w:t xml:space="preserve">3. </w:t>
      </w:r>
      <w:r w:rsidR="00EF099B" w:rsidRPr="00EF099B">
        <w:rPr>
          <w:sz w:val="21"/>
          <w:szCs w:val="21"/>
          <w:lang w:val="en-US"/>
        </w:rPr>
        <w:t xml:space="preserve">Univariate </w:t>
      </w:r>
      <w:r w:rsidR="004C79EB">
        <w:rPr>
          <w:sz w:val="21"/>
          <w:szCs w:val="21"/>
          <w:lang w:val="en-US"/>
        </w:rPr>
        <w:t xml:space="preserve">linear </w:t>
      </w:r>
      <w:r w:rsidR="00EF099B" w:rsidRPr="00EF099B">
        <w:rPr>
          <w:sz w:val="21"/>
          <w:szCs w:val="21"/>
          <w:lang w:val="en-US"/>
        </w:rPr>
        <w:t xml:space="preserve">regression for </w:t>
      </w:r>
      <w:r w:rsidR="00EF099B">
        <w:rPr>
          <w:sz w:val="21"/>
          <w:szCs w:val="21"/>
          <w:lang w:val="en-US"/>
        </w:rPr>
        <w:t>CPET</w:t>
      </w:r>
      <w:r w:rsidR="00EF099B" w:rsidRPr="00EF099B">
        <w:rPr>
          <w:sz w:val="21"/>
          <w:szCs w:val="21"/>
          <w:lang w:val="en-US"/>
        </w:rPr>
        <w:t xml:space="preserve"> data</w:t>
      </w:r>
      <w:r w:rsidR="00EF099B">
        <w:rPr>
          <w:sz w:val="21"/>
          <w:szCs w:val="21"/>
          <w:lang w:val="en-US"/>
        </w:rPr>
        <w:t>.</w:t>
      </w:r>
    </w:p>
    <w:p w14:paraId="1187C556" w14:textId="77777777" w:rsidR="00685269" w:rsidRDefault="00685269" w:rsidP="00EF099B">
      <w:pPr>
        <w:rPr>
          <w:color w:val="2C363A"/>
          <w:sz w:val="21"/>
          <w:szCs w:val="21"/>
          <w:shd w:val="clear" w:color="auto" w:fill="FFFFFF"/>
          <w:lang w:val="en-US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80"/>
        <w:gridCol w:w="3040"/>
        <w:gridCol w:w="1300"/>
      </w:tblGrid>
      <w:tr w:rsidR="0022141E" w14:paraId="6C774E8A" w14:textId="77777777" w:rsidTr="00794653">
        <w:trPr>
          <w:trHeight w:val="34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1EE1" w14:textId="77777777" w:rsidR="0022141E" w:rsidRPr="00794653" w:rsidRDefault="0022141E">
            <w:pPr>
              <w:rPr>
                <w:rFonts w:ascii="Aptos Narrow" w:hAnsi="Aptos Narrow"/>
                <w:color w:val="000000"/>
                <w:lang w:val="en-US"/>
              </w:rPr>
            </w:pPr>
            <w:r w:rsidRPr="00794653">
              <w:rPr>
                <w:rFonts w:ascii="Aptos Narrow" w:hAnsi="Aptos Narrow"/>
                <w:color w:val="000000"/>
                <w:lang w:val="en-US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5303" w14:textId="77777777" w:rsidR="0022141E" w:rsidRPr="00794653" w:rsidRDefault="0022141E">
            <w:pPr>
              <w:rPr>
                <w:rFonts w:ascii="Aptos" w:hAnsi="Aptos"/>
                <w:color w:val="000000"/>
                <w:lang w:val="en-US"/>
              </w:rPr>
            </w:pPr>
            <w:r w:rsidRPr="00794653">
              <w:rPr>
                <w:rFonts w:ascii="Aptos" w:hAnsi="Aptos"/>
                <w:color w:val="000000"/>
                <w:lang w:val="en-US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798C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Estimate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(CI)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D970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p-</w:t>
            </w:r>
            <w:proofErr w:type="spellStart"/>
            <w:r>
              <w:rPr>
                <w:color w:val="000000"/>
                <w:sz w:val="21"/>
                <w:szCs w:val="21"/>
              </w:rPr>
              <w:t>value</w:t>
            </w:r>
            <w:proofErr w:type="spellEnd"/>
          </w:p>
        </w:tc>
      </w:tr>
      <w:tr w:rsidR="0022141E" w14:paraId="594A1B5D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E75" w14:textId="7457D014" w:rsidR="0022141E" w:rsidRDefault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52601A">
              <w:rPr>
                <w:sz w:val="21"/>
                <w:szCs w:val="21"/>
              </w:rPr>
              <w:t xml:space="preserve">Peak </w:t>
            </w:r>
            <w:r w:rsidRPr="00725D5A">
              <w:rPr>
                <w:sz w:val="21"/>
                <w:szCs w:val="21"/>
              </w:rPr>
              <w:t>VO</w:t>
            </w:r>
            <w:r w:rsidRPr="00725D5A"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 xml:space="preserve">, </w:t>
            </w:r>
            <w:proofErr w:type="spellStart"/>
            <w:r w:rsidRPr="00725D5A">
              <w:rPr>
                <w:sz w:val="21"/>
                <w:szCs w:val="21"/>
              </w:rPr>
              <w:t>mL</w:t>
            </w:r>
            <w:proofErr w:type="spellEnd"/>
            <w:r w:rsidRPr="0052601A">
              <w:rPr>
                <w:sz w:val="21"/>
                <w:szCs w:val="21"/>
              </w:rPr>
              <w:t>/min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CEC0" w14:textId="6A9700B6" w:rsidR="0022141E" w:rsidRDefault="00A34AA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8A32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-11.527 (-185.16,162.1)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6FF6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0,892</w:t>
            </w:r>
          </w:p>
        </w:tc>
      </w:tr>
      <w:tr w:rsidR="0022141E" w14:paraId="0EE62DA6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A750" w14:textId="77777777" w:rsidR="0022141E" w:rsidRDefault="0022141E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6A72" w14:textId="550B32D5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B</w:t>
            </w:r>
            <w:r w:rsidR="00A34AAA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9512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0.087 (-0.15,0.32)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9E78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0,452</w:t>
            </w:r>
          </w:p>
        </w:tc>
      </w:tr>
      <w:tr w:rsidR="0022141E" w14:paraId="471867FB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FACB" w14:textId="4384A431" w:rsidR="0022141E" w:rsidRPr="00794653" w:rsidRDefault="0079465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794653">
              <w:rPr>
                <w:sz w:val="21"/>
                <w:szCs w:val="21"/>
                <w:lang w:val="en-US"/>
              </w:rPr>
              <w:t>Peak VO</w:t>
            </w:r>
            <w:r w:rsidRPr="00794653">
              <w:rPr>
                <w:sz w:val="21"/>
                <w:szCs w:val="21"/>
                <w:vertAlign w:val="subscript"/>
                <w:lang w:val="en-US"/>
              </w:rPr>
              <w:t>2</w:t>
            </w:r>
            <w:r w:rsidRPr="00794653">
              <w:rPr>
                <w:sz w:val="21"/>
                <w:szCs w:val="21"/>
                <w:lang w:val="en-US"/>
              </w:rPr>
              <w:t>, ml/min/kg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0E25" w14:textId="3B9F36D4" w:rsidR="0022141E" w:rsidRDefault="00A34AA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7775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1.559 (-2.03,5.15)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B16D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0,378</w:t>
            </w:r>
          </w:p>
        </w:tc>
      </w:tr>
      <w:tr w:rsidR="0022141E" w14:paraId="797C0F3B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E9AB" w14:textId="77777777" w:rsidR="0022141E" w:rsidRDefault="0022141E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04A9" w14:textId="1DFC5A7A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B</w:t>
            </w:r>
            <w:r w:rsidR="0051321C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A26F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-0.269 (-0.69,0.16)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4A66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0,205</w:t>
            </w:r>
          </w:p>
        </w:tc>
      </w:tr>
      <w:tr w:rsidR="0022141E" w14:paraId="688ABA18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4505" w14:textId="1F5DD5CC" w:rsidR="0022141E" w:rsidRPr="00794653" w:rsidRDefault="0079465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794653">
              <w:rPr>
                <w:sz w:val="21"/>
                <w:szCs w:val="21"/>
                <w:lang w:val="en-US"/>
              </w:rPr>
              <w:t>VO</w:t>
            </w:r>
            <w:r w:rsidRPr="00794653">
              <w:rPr>
                <w:sz w:val="21"/>
                <w:szCs w:val="21"/>
                <w:vertAlign w:val="subscript"/>
                <w:lang w:val="en-US"/>
              </w:rPr>
              <w:t>2</w:t>
            </w:r>
            <w:r w:rsidRPr="00794653">
              <w:rPr>
                <w:sz w:val="21"/>
                <w:szCs w:val="21"/>
                <w:lang w:val="en-US"/>
              </w:rPr>
              <w:t xml:space="preserve"> at </w:t>
            </w:r>
            <w:proofErr w:type="spellStart"/>
            <w:r w:rsidRPr="00794653">
              <w:rPr>
                <w:sz w:val="21"/>
                <w:szCs w:val="21"/>
                <w:lang w:val="en-US"/>
              </w:rPr>
              <w:t>AT</w:t>
            </w:r>
            <w:proofErr w:type="spellEnd"/>
            <w:r w:rsidRPr="00794653">
              <w:rPr>
                <w:sz w:val="21"/>
                <w:szCs w:val="21"/>
                <w:lang w:val="en-US"/>
              </w:rPr>
              <w:t>, mL/min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8A96" w14:textId="2AA04185" w:rsidR="0022141E" w:rsidRDefault="0051321C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780E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2.078 (0.48,3.68)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8993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0,013</w:t>
            </w:r>
          </w:p>
        </w:tc>
      </w:tr>
      <w:tr w:rsidR="0022141E" w14:paraId="25CCA69D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27ED" w14:textId="77777777" w:rsidR="0022141E" w:rsidRDefault="0022141E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7695" w14:textId="450A84C2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B</w:t>
            </w:r>
            <w:r w:rsidR="0051321C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F08C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-0.733 (-1.16,-0.31)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EA19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0,002</w:t>
            </w:r>
          </w:p>
        </w:tc>
      </w:tr>
      <w:tr w:rsidR="0022141E" w14:paraId="744576E4" w14:textId="77777777" w:rsidTr="00794653">
        <w:trPr>
          <w:trHeight w:val="340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8D3B" w14:textId="5BB510D0" w:rsidR="0022141E" w:rsidRDefault="00794653">
            <w:pPr>
              <w:jc w:val="center"/>
              <w:rPr>
                <w:color w:val="000000"/>
                <w:sz w:val="21"/>
                <w:szCs w:val="21"/>
              </w:rPr>
            </w:pPr>
            <w:r w:rsidRPr="0052601A">
              <w:rPr>
                <w:sz w:val="21"/>
                <w:szCs w:val="21"/>
              </w:rPr>
              <w:t>VE/VCO</w:t>
            </w:r>
            <w:r w:rsidRPr="0052601A">
              <w:rPr>
                <w:sz w:val="21"/>
                <w:szCs w:val="21"/>
                <w:vertAlign w:val="subscript"/>
              </w:rPr>
              <w:t>2</w:t>
            </w:r>
            <w:r w:rsidRPr="0052601A">
              <w:rPr>
                <w:sz w:val="21"/>
                <w:szCs w:val="21"/>
              </w:rPr>
              <w:t xml:space="preserve"> </w:t>
            </w:r>
            <w:proofErr w:type="spellStart"/>
            <w:r w:rsidRPr="0052601A">
              <w:rPr>
                <w:sz w:val="21"/>
                <w:szCs w:val="21"/>
              </w:rPr>
              <w:t>slope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F31C" w14:textId="1A446F95" w:rsidR="0022141E" w:rsidRDefault="0051321C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Follow-</w:t>
            </w:r>
            <w:proofErr w:type="spellStart"/>
            <w:r>
              <w:rPr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81D8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-1.465 (-9.21,6.28)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FAEF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0,699</w:t>
            </w:r>
          </w:p>
        </w:tc>
      </w:tr>
      <w:tr w:rsidR="0022141E" w14:paraId="2B5366CC" w14:textId="77777777" w:rsidTr="00794653">
        <w:trPr>
          <w:trHeight w:val="34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0164" w14:textId="77777777" w:rsidR="0022141E" w:rsidRDefault="0022141E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16D9" w14:textId="2AD274D0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B</w:t>
            </w:r>
            <w:r w:rsidR="0051321C">
              <w:rPr>
                <w:color w:val="000000"/>
                <w:sz w:val="21"/>
                <w:szCs w:val="21"/>
              </w:rPr>
              <w:t>aseline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3B2E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0.296 (-0.14,0.74)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1DF7" w14:textId="77777777" w:rsidR="0022141E" w:rsidRDefault="0022141E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0,177</w:t>
            </w:r>
          </w:p>
        </w:tc>
      </w:tr>
    </w:tbl>
    <w:p w14:paraId="1CA9A997" w14:textId="234C7925" w:rsidR="00794653" w:rsidRPr="00725D5A" w:rsidRDefault="00A34AAA" w:rsidP="00794653">
      <w:pPr>
        <w:pStyle w:val="StandardWeb"/>
        <w:spacing w:before="0" w:beforeAutospacing="0" w:line="288" w:lineRule="auto"/>
        <w:jc w:val="both"/>
        <w:rPr>
          <w:bCs/>
          <w:sz w:val="21"/>
          <w:szCs w:val="21"/>
          <w:lang w:val="en-US"/>
        </w:rPr>
      </w:pPr>
      <w:r>
        <w:rPr>
          <w:color w:val="2C363A"/>
          <w:sz w:val="21"/>
          <w:szCs w:val="21"/>
          <w:shd w:val="clear" w:color="auto" w:fill="FFFFFF"/>
          <w:lang w:val="en-US"/>
        </w:rPr>
        <w:t xml:space="preserve">Supplemental 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 xml:space="preserve">Table 3 shows </w:t>
      </w:r>
      <w:r w:rsidR="004C79EB">
        <w:rPr>
          <w:color w:val="2C363A"/>
          <w:sz w:val="21"/>
          <w:szCs w:val="21"/>
          <w:shd w:val="clear" w:color="auto" w:fill="FFFFFF"/>
          <w:lang w:val="en-US"/>
        </w:rPr>
        <w:t xml:space="preserve">linear 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 xml:space="preserve">regression analysis of changes in CPET data. </w:t>
      </w:r>
      <w:r w:rsidR="00EF099B" w:rsidRPr="00EF099B">
        <w:rPr>
          <w:color w:val="2C363A"/>
          <w:sz w:val="21"/>
          <w:szCs w:val="21"/>
          <w:shd w:val="clear" w:color="auto" w:fill="FFFFFF"/>
          <w:lang w:val="en-US"/>
        </w:rPr>
        <w:t>Estimates and p-values for the effects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 xml:space="preserve"> </w:t>
      </w:r>
      <w:r w:rsidR="00EF099B" w:rsidRPr="00EF099B">
        <w:rPr>
          <w:color w:val="2C363A"/>
          <w:sz w:val="21"/>
          <w:szCs w:val="21"/>
          <w:shd w:val="clear" w:color="auto" w:fill="FFFFFF"/>
          <w:lang w:val="en-US"/>
        </w:rPr>
        <w:t xml:space="preserve">on changes of 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 xml:space="preserve">CPET parameters </w:t>
      </w:r>
      <w:r w:rsidR="00EF099B" w:rsidRPr="00EF099B">
        <w:rPr>
          <w:color w:val="2C363A"/>
          <w:sz w:val="21"/>
          <w:szCs w:val="21"/>
          <w:shd w:val="clear" w:color="auto" w:fill="FFFFFF"/>
          <w:lang w:val="en-US"/>
        </w:rPr>
        <w:t>from a model including SGLT</w:t>
      </w:r>
      <w:r w:rsidR="00EF099B">
        <w:rPr>
          <w:color w:val="2C363A"/>
          <w:sz w:val="21"/>
          <w:szCs w:val="21"/>
          <w:shd w:val="clear" w:color="auto" w:fill="FFFFFF"/>
          <w:lang w:val="en-US"/>
        </w:rPr>
        <w:t>2i</w:t>
      </w:r>
      <w:r w:rsidR="00EF099B" w:rsidRPr="00EF099B">
        <w:rPr>
          <w:color w:val="2C363A"/>
          <w:sz w:val="21"/>
          <w:szCs w:val="21"/>
          <w:shd w:val="clear" w:color="auto" w:fill="FFFFFF"/>
          <w:lang w:val="en-US"/>
        </w:rPr>
        <w:t xml:space="preserve"> and covariates baseline, age and gender are presented; age and gender were never significant and are therefore omitted.</w:t>
      </w:r>
      <w:r w:rsidR="00794653">
        <w:rPr>
          <w:color w:val="2C363A"/>
          <w:sz w:val="21"/>
          <w:szCs w:val="21"/>
          <w:shd w:val="clear" w:color="auto" w:fill="FFFFFF"/>
          <w:lang w:val="en-US"/>
        </w:rPr>
        <w:t xml:space="preserve"> </w:t>
      </w:r>
      <w:r w:rsidR="00794653">
        <w:rPr>
          <w:bCs/>
          <w:sz w:val="21"/>
          <w:szCs w:val="21"/>
          <w:lang w:val="en-US"/>
        </w:rPr>
        <w:t>AT, anaerobic threshold; VE, minute ventilation; VO</w:t>
      </w:r>
      <w:r w:rsidR="00794653">
        <w:rPr>
          <w:bCs/>
          <w:sz w:val="21"/>
          <w:szCs w:val="21"/>
          <w:vertAlign w:val="subscript"/>
          <w:lang w:val="en-US"/>
        </w:rPr>
        <w:t>2</w:t>
      </w:r>
      <w:r w:rsidR="00794653">
        <w:rPr>
          <w:bCs/>
          <w:sz w:val="21"/>
          <w:szCs w:val="21"/>
          <w:lang w:val="en-US"/>
        </w:rPr>
        <w:t>, oxygen consumption.</w:t>
      </w:r>
    </w:p>
    <w:p w14:paraId="428801AD" w14:textId="33DBCE03" w:rsidR="00EF099B" w:rsidRPr="00EF099B" w:rsidRDefault="00EF099B" w:rsidP="00EF099B">
      <w:pPr>
        <w:rPr>
          <w:b/>
          <w:bCs/>
          <w:sz w:val="21"/>
          <w:szCs w:val="21"/>
          <w:lang w:val="en-US"/>
        </w:rPr>
      </w:pPr>
    </w:p>
    <w:p w14:paraId="621E16A0" w14:textId="77777777" w:rsidR="00376987" w:rsidRPr="004A07D1" w:rsidRDefault="00376987">
      <w:pPr>
        <w:rPr>
          <w:sz w:val="21"/>
          <w:szCs w:val="21"/>
          <w:lang w:val="en-US"/>
        </w:rPr>
      </w:pPr>
    </w:p>
    <w:sectPr w:rsidR="00376987" w:rsidRPr="004A07D1" w:rsidSect="00F81F79">
      <w:pgSz w:w="11906" w:h="16838"/>
      <w:pgMar w:top="124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29"/>
    <w:rsid w:val="00025980"/>
    <w:rsid w:val="000443A6"/>
    <w:rsid w:val="000A0D9B"/>
    <w:rsid w:val="000D4858"/>
    <w:rsid w:val="000D6195"/>
    <w:rsid w:val="00115032"/>
    <w:rsid w:val="0015356E"/>
    <w:rsid w:val="001D6A81"/>
    <w:rsid w:val="001F172D"/>
    <w:rsid w:val="0022141E"/>
    <w:rsid w:val="0023218E"/>
    <w:rsid w:val="00292C1B"/>
    <w:rsid w:val="00293AE8"/>
    <w:rsid w:val="002D4F61"/>
    <w:rsid w:val="003033D9"/>
    <w:rsid w:val="003146D5"/>
    <w:rsid w:val="00366B5F"/>
    <w:rsid w:val="00376987"/>
    <w:rsid w:val="0038319D"/>
    <w:rsid w:val="00391529"/>
    <w:rsid w:val="00396901"/>
    <w:rsid w:val="003A4851"/>
    <w:rsid w:val="003B398E"/>
    <w:rsid w:val="003D5064"/>
    <w:rsid w:val="00451462"/>
    <w:rsid w:val="004A07D1"/>
    <w:rsid w:val="004B2DCB"/>
    <w:rsid w:val="004B50C6"/>
    <w:rsid w:val="004B5BB0"/>
    <w:rsid w:val="004C12B3"/>
    <w:rsid w:val="004C79EB"/>
    <w:rsid w:val="00501412"/>
    <w:rsid w:val="00501442"/>
    <w:rsid w:val="00501A03"/>
    <w:rsid w:val="0050699E"/>
    <w:rsid w:val="0051321C"/>
    <w:rsid w:val="0052134E"/>
    <w:rsid w:val="00551512"/>
    <w:rsid w:val="00574A7C"/>
    <w:rsid w:val="00580050"/>
    <w:rsid w:val="005C061A"/>
    <w:rsid w:val="00615099"/>
    <w:rsid w:val="00685269"/>
    <w:rsid w:val="00692F0D"/>
    <w:rsid w:val="00732B20"/>
    <w:rsid w:val="00746320"/>
    <w:rsid w:val="00794653"/>
    <w:rsid w:val="00814817"/>
    <w:rsid w:val="008459C6"/>
    <w:rsid w:val="00855830"/>
    <w:rsid w:val="008672B4"/>
    <w:rsid w:val="008A1ABE"/>
    <w:rsid w:val="008B376B"/>
    <w:rsid w:val="008C288B"/>
    <w:rsid w:val="008D6D0A"/>
    <w:rsid w:val="00922657"/>
    <w:rsid w:val="00964EA1"/>
    <w:rsid w:val="00970465"/>
    <w:rsid w:val="009810DF"/>
    <w:rsid w:val="009A399C"/>
    <w:rsid w:val="009D0BF9"/>
    <w:rsid w:val="009D18C7"/>
    <w:rsid w:val="00A150F9"/>
    <w:rsid w:val="00A31C04"/>
    <w:rsid w:val="00A34AAA"/>
    <w:rsid w:val="00A615DC"/>
    <w:rsid w:val="00A902E9"/>
    <w:rsid w:val="00AF55E7"/>
    <w:rsid w:val="00B203A2"/>
    <w:rsid w:val="00B32118"/>
    <w:rsid w:val="00B34939"/>
    <w:rsid w:val="00B40177"/>
    <w:rsid w:val="00B56B33"/>
    <w:rsid w:val="00B620C8"/>
    <w:rsid w:val="00BA5590"/>
    <w:rsid w:val="00BC3498"/>
    <w:rsid w:val="00BF4515"/>
    <w:rsid w:val="00C041F7"/>
    <w:rsid w:val="00C36F6D"/>
    <w:rsid w:val="00C3728F"/>
    <w:rsid w:val="00C41CD6"/>
    <w:rsid w:val="00C533DC"/>
    <w:rsid w:val="00C96CA3"/>
    <w:rsid w:val="00CB6688"/>
    <w:rsid w:val="00CD5D8D"/>
    <w:rsid w:val="00D12C5C"/>
    <w:rsid w:val="00D56B5D"/>
    <w:rsid w:val="00D60A20"/>
    <w:rsid w:val="00D666BA"/>
    <w:rsid w:val="00D9446E"/>
    <w:rsid w:val="00DA12AB"/>
    <w:rsid w:val="00DC1F18"/>
    <w:rsid w:val="00DF5A6F"/>
    <w:rsid w:val="00E145CD"/>
    <w:rsid w:val="00E14B84"/>
    <w:rsid w:val="00E23DDD"/>
    <w:rsid w:val="00E30B1F"/>
    <w:rsid w:val="00E33B17"/>
    <w:rsid w:val="00E36BEE"/>
    <w:rsid w:val="00E51690"/>
    <w:rsid w:val="00E612D6"/>
    <w:rsid w:val="00E90576"/>
    <w:rsid w:val="00EE1A98"/>
    <w:rsid w:val="00EE5A9E"/>
    <w:rsid w:val="00EF099B"/>
    <w:rsid w:val="00F05986"/>
    <w:rsid w:val="00F60C30"/>
    <w:rsid w:val="00F66E7A"/>
    <w:rsid w:val="00F81F79"/>
    <w:rsid w:val="00FE0244"/>
    <w:rsid w:val="00FE6DEC"/>
    <w:rsid w:val="00F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339E6"/>
  <w15:chartTrackingRefBased/>
  <w15:docId w15:val="{3644C2DB-F889-3A46-8617-179818AC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5269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915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915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915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915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915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915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915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915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915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915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915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915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9152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9152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9152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9152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9152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9152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915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3915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9152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915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91529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3915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91529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39152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915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9152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91529"/>
    <w:rPr>
      <w:b/>
      <w:bCs/>
      <w:smallCaps/>
      <w:color w:val="0F4761" w:themeColor="accent1" w:themeShade="BF"/>
      <w:spacing w:val="5"/>
    </w:rPr>
  </w:style>
  <w:style w:type="table" w:customStyle="1" w:styleId="EinfacheTabelle51">
    <w:name w:val="Einfache Tabelle 51"/>
    <w:basedOn w:val="NormaleTabelle"/>
    <w:uiPriority w:val="45"/>
    <w:rsid w:val="00391529"/>
    <w:rPr>
      <w:rFonts w:eastAsiaTheme="minorEastAsia"/>
      <w:kern w:val="0"/>
      <w:sz w:val="22"/>
      <w:szCs w:val="22"/>
      <w:lang w:val="en-US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tandardWeb">
    <w:name w:val="Normal (Web)"/>
    <w:basedOn w:val="Standard"/>
    <w:uiPriority w:val="99"/>
    <w:unhideWhenUsed/>
    <w:rsid w:val="007946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2583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75aeb635f_@univie.onmicrosoft.com</dc:creator>
  <cp:keywords/>
  <dc:description/>
  <cp:lastModifiedBy>75aeb635f_@univie.onmicrosoft.com</cp:lastModifiedBy>
  <cp:revision>18</cp:revision>
  <dcterms:created xsi:type="dcterms:W3CDTF">2024-10-29T20:17:00Z</dcterms:created>
  <dcterms:modified xsi:type="dcterms:W3CDTF">2024-11-13T20:48:00Z</dcterms:modified>
</cp:coreProperties>
</file>